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40EE" w14:textId="676656F1" w:rsidR="00864C60" w:rsidRDefault="00FE2CB1" w:rsidP="00337842">
      <w:pPr>
        <w:pStyle w:val="Nzev"/>
      </w:pPr>
      <w:r>
        <w:rPr>
          <w:noProof/>
          <w:lang w:eastAsia="cs-CZ"/>
        </w:rPr>
        <w:drawing>
          <wp:anchor distT="0" distB="0" distL="114300" distR="114300" simplePos="0" relativeHeight="251659264" behindDoc="0" locked="0" layoutInCell="1" allowOverlap="1" wp14:anchorId="663C7A00" wp14:editId="489E88A7">
            <wp:simplePos x="0" y="0"/>
            <wp:positionH relativeFrom="margin">
              <wp:posOffset>2528570</wp:posOffset>
            </wp:positionH>
            <wp:positionV relativeFrom="margin">
              <wp:posOffset>6350</wp:posOffset>
            </wp:positionV>
            <wp:extent cx="2257425" cy="969008"/>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ms_cs_010_col_po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7425" cy="969008"/>
                    </a:xfrm>
                    <a:prstGeom prst="rect">
                      <a:avLst/>
                    </a:prstGeom>
                  </pic:spPr>
                </pic:pic>
              </a:graphicData>
            </a:graphic>
            <wp14:sizeRelH relativeFrom="margin">
              <wp14:pctWidth>0</wp14:pctWidth>
            </wp14:sizeRelH>
            <wp14:sizeRelV relativeFrom="margin">
              <wp14:pctHeight>0</wp14:pctHeight>
            </wp14:sizeRelV>
          </wp:anchor>
        </w:drawing>
      </w:r>
      <w:r w:rsidR="00B26AEE">
        <w:rPr>
          <w:noProof/>
          <w:lang w:eastAsia="cs-CZ"/>
        </w:rPr>
        <w:t xml:space="preserve">  </w:t>
      </w:r>
      <w:r w:rsidR="000C449C">
        <w:rPr>
          <w:noProof/>
          <w:lang w:eastAsia="cs-CZ"/>
        </w:rPr>
        <w:t xml:space="preserve">     </w:t>
      </w:r>
      <w:r w:rsidR="00B26AEE">
        <w:rPr>
          <w:noProof/>
          <w:lang w:eastAsia="cs-CZ"/>
        </w:rPr>
        <w:t xml:space="preserve">          </w:t>
      </w:r>
      <w:r w:rsidR="00BE744A">
        <w:rPr>
          <w:noProof/>
          <w:lang w:eastAsia="cs-CZ"/>
        </w:rPr>
        <w:drawing>
          <wp:inline distT="0" distB="0" distL="0" distR="0" wp14:anchorId="5C2259A7" wp14:editId="2CD65068">
            <wp:extent cx="1371600" cy="8229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822960"/>
                    </a:xfrm>
                    <a:prstGeom prst="rect">
                      <a:avLst/>
                    </a:prstGeom>
                  </pic:spPr>
                </pic:pic>
              </a:graphicData>
            </a:graphic>
          </wp:inline>
        </w:drawing>
      </w:r>
      <w:r w:rsidR="00B26AEE">
        <w:rPr>
          <w:noProof/>
          <w:lang w:eastAsia="cs-CZ"/>
        </w:rPr>
        <w:t xml:space="preserve">                                            </w:t>
      </w:r>
    </w:p>
    <w:p w14:paraId="70225BAF" w14:textId="77777777" w:rsidR="00A6559A" w:rsidRDefault="00A6559A" w:rsidP="00A6559A">
      <w:pPr>
        <w:jc w:val="both"/>
        <w:rPr>
          <w:rFonts w:ascii="Arial" w:hAnsi="Arial" w:cs="Arial"/>
          <w:b/>
          <w:sz w:val="28"/>
          <w:szCs w:val="28"/>
        </w:rPr>
      </w:pPr>
    </w:p>
    <w:p w14:paraId="71244E9E" w14:textId="50212448" w:rsidR="00A6559A" w:rsidRPr="00A6559A" w:rsidRDefault="00D73528" w:rsidP="00A6559A">
      <w:pPr>
        <w:jc w:val="center"/>
        <w:rPr>
          <w:rFonts w:ascii="Arial" w:hAnsi="Arial" w:cs="Arial"/>
          <w:b/>
          <w:sz w:val="28"/>
          <w:szCs w:val="28"/>
        </w:rPr>
      </w:pPr>
      <w:r>
        <w:rPr>
          <w:rFonts w:ascii="Arial" w:hAnsi="Arial" w:cs="Arial"/>
          <w:b/>
          <w:sz w:val="28"/>
          <w:szCs w:val="28"/>
        </w:rPr>
        <w:t xml:space="preserve">Probační a mediační služba </w:t>
      </w:r>
      <w:r w:rsidR="00DD7738">
        <w:rPr>
          <w:rFonts w:ascii="Arial" w:hAnsi="Arial" w:cs="Arial"/>
          <w:b/>
          <w:sz w:val="28"/>
          <w:szCs w:val="28"/>
        </w:rPr>
        <w:t>a</w:t>
      </w:r>
      <w:r w:rsidR="005852CA">
        <w:rPr>
          <w:rFonts w:ascii="Arial" w:hAnsi="Arial" w:cs="Arial"/>
          <w:b/>
          <w:sz w:val="28"/>
          <w:szCs w:val="28"/>
        </w:rPr>
        <w:t xml:space="preserve"> Polici</w:t>
      </w:r>
      <w:r w:rsidR="00DD7738">
        <w:rPr>
          <w:rFonts w:ascii="Arial" w:hAnsi="Arial" w:cs="Arial"/>
          <w:b/>
          <w:sz w:val="28"/>
          <w:szCs w:val="28"/>
        </w:rPr>
        <w:t>e</w:t>
      </w:r>
      <w:r w:rsidR="005852CA">
        <w:rPr>
          <w:rFonts w:ascii="Arial" w:hAnsi="Arial" w:cs="Arial"/>
          <w:b/>
          <w:sz w:val="28"/>
          <w:szCs w:val="28"/>
        </w:rPr>
        <w:t xml:space="preserve"> České republiky </w:t>
      </w:r>
      <w:r w:rsidR="00DD7738">
        <w:rPr>
          <w:rFonts w:ascii="Arial" w:hAnsi="Arial" w:cs="Arial"/>
          <w:b/>
          <w:sz w:val="28"/>
          <w:szCs w:val="28"/>
        </w:rPr>
        <w:t xml:space="preserve">si společně </w:t>
      </w:r>
      <w:r w:rsidR="009B2FCD">
        <w:rPr>
          <w:rFonts w:ascii="Arial" w:hAnsi="Arial" w:cs="Arial"/>
          <w:b/>
          <w:sz w:val="28"/>
          <w:szCs w:val="28"/>
        </w:rPr>
        <w:t>připomín</w:t>
      </w:r>
      <w:r w:rsidR="00DD7738">
        <w:rPr>
          <w:rFonts w:ascii="Arial" w:hAnsi="Arial" w:cs="Arial"/>
          <w:b/>
          <w:sz w:val="28"/>
          <w:szCs w:val="28"/>
        </w:rPr>
        <w:t>ají Evropský den</w:t>
      </w:r>
      <w:r w:rsidR="005852CA">
        <w:rPr>
          <w:rFonts w:ascii="Arial" w:hAnsi="Arial" w:cs="Arial"/>
          <w:b/>
          <w:sz w:val="28"/>
          <w:szCs w:val="28"/>
        </w:rPr>
        <w:t xml:space="preserve"> obět</w:t>
      </w:r>
      <w:r w:rsidR="00DD7738">
        <w:rPr>
          <w:rFonts w:ascii="Arial" w:hAnsi="Arial" w:cs="Arial"/>
          <w:b/>
          <w:sz w:val="28"/>
          <w:szCs w:val="28"/>
        </w:rPr>
        <w:t>í</w:t>
      </w:r>
      <w:r w:rsidR="005852CA">
        <w:rPr>
          <w:rFonts w:ascii="Arial" w:hAnsi="Arial" w:cs="Arial"/>
          <w:b/>
          <w:sz w:val="28"/>
          <w:szCs w:val="28"/>
        </w:rPr>
        <w:t xml:space="preserve"> trestných činů </w:t>
      </w:r>
    </w:p>
    <w:p w14:paraId="18E901F4" w14:textId="62752BCB" w:rsidR="00030B9D" w:rsidRPr="00317332" w:rsidRDefault="00C5025C" w:rsidP="00A6559A">
      <w:pPr>
        <w:jc w:val="both"/>
        <w:rPr>
          <w:rFonts w:ascii="Arial" w:hAnsi="Arial" w:cs="Arial"/>
          <w:b/>
        </w:rPr>
      </w:pPr>
      <w:r>
        <w:rPr>
          <w:rFonts w:ascii="Arial" w:hAnsi="Arial" w:cs="Arial"/>
          <w:b/>
        </w:rPr>
        <w:t xml:space="preserve">Probační a mediační služba </w:t>
      </w:r>
      <w:r w:rsidR="00DB5425">
        <w:rPr>
          <w:rFonts w:ascii="Arial" w:hAnsi="Arial" w:cs="Arial"/>
          <w:b/>
        </w:rPr>
        <w:t>a Polici</w:t>
      </w:r>
      <w:r w:rsidR="0064485F">
        <w:rPr>
          <w:rFonts w:ascii="Arial" w:hAnsi="Arial" w:cs="Arial"/>
          <w:b/>
        </w:rPr>
        <w:t>e</w:t>
      </w:r>
      <w:r w:rsidR="00DB5425">
        <w:rPr>
          <w:rFonts w:ascii="Arial" w:hAnsi="Arial" w:cs="Arial"/>
          <w:b/>
        </w:rPr>
        <w:t xml:space="preserve"> České republiky </w:t>
      </w:r>
      <w:r>
        <w:rPr>
          <w:rFonts w:ascii="Arial" w:hAnsi="Arial" w:cs="Arial"/>
          <w:b/>
        </w:rPr>
        <w:t>se</w:t>
      </w:r>
      <w:r w:rsidR="00680BB6">
        <w:rPr>
          <w:rFonts w:ascii="Arial" w:hAnsi="Arial" w:cs="Arial"/>
          <w:b/>
        </w:rPr>
        <w:t xml:space="preserve"> </w:t>
      </w:r>
      <w:r w:rsidR="005922A4">
        <w:rPr>
          <w:rFonts w:ascii="Arial" w:hAnsi="Arial" w:cs="Arial"/>
          <w:b/>
        </w:rPr>
        <w:t xml:space="preserve">již </w:t>
      </w:r>
      <w:r w:rsidR="00680BB6">
        <w:rPr>
          <w:rFonts w:ascii="Arial" w:hAnsi="Arial" w:cs="Arial"/>
          <w:b/>
        </w:rPr>
        <w:t>tradičně</w:t>
      </w:r>
      <w:r>
        <w:rPr>
          <w:rFonts w:ascii="Arial" w:hAnsi="Arial" w:cs="Arial"/>
          <w:b/>
        </w:rPr>
        <w:t xml:space="preserve"> připojí k Evropskému dni obětí trestných činů</w:t>
      </w:r>
      <w:r w:rsidR="00E208F4">
        <w:rPr>
          <w:rFonts w:ascii="Arial" w:hAnsi="Arial" w:cs="Arial"/>
          <w:b/>
        </w:rPr>
        <w:t xml:space="preserve">. </w:t>
      </w:r>
      <w:r w:rsidR="00E208F4" w:rsidRPr="001918D4">
        <w:rPr>
          <w:rFonts w:ascii="Arial" w:hAnsi="Arial" w:cs="Arial"/>
          <w:b/>
        </w:rPr>
        <w:t>S</w:t>
      </w:r>
      <w:r w:rsidR="00877A4A" w:rsidRPr="001918D4">
        <w:rPr>
          <w:rFonts w:ascii="Arial" w:hAnsi="Arial" w:cs="Arial"/>
          <w:b/>
        </w:rPr>
        <w:t>tejně jako v předchozím roce</w:t>
      </w:r>
      <w:r w:rsidR="001918D4" w:rsidRPr="001918D4">
        <w:rPr>
          <w:rFonts w:ascii="Arial" w:hAnsi="Arial" w:cs="Arial"/>
          <w:b/>
        </w:rPr>
        <w:t xml:space="preserve"> </w:t>
      </w:r>
      <w:r w:rsidR="001918D4">
        <w:rPr>
          <w:rFonts w:ascii="Arial" w:hAnsi="Arial" w:cs="Arial"/>
          <w:b/>
        </w:rPr>
        <w:t>s</w:t>
      </w:r>
      <w:r w:rsidR="00680BB6">
        <w:rPr>
          <w:rFonts w:ascii="Arial" w:hAnsi="Arial" w:cs="Arial"/>
          <w:b/>
        </w:rPr>
        <w:t>vou úctu</w:t>
      </w:r>
      <w:r w:rsidR="00630175">
        <w:rPr>
          <w:rFonts w:ascii="Arial" w:hAnsi="Arial" w:cs="Arial"/>
          <w:b/>
        </w:rPr>
        <w:t xml:space="preserve"> </w:t>
      </w:r>
      <w:r w:rsidR="00680BB6">
        <w:rPr>
          <w:rFonts w:ascii="Arial" w:hAnsi="Arial" w:cs="Arial"/>
          <w:b/>
        </w:rPr>
        <w:t>k</w:t>
      </w:r>
      <w:r w:rsidR="005922A4">
        <w:rPr>
          <w:rFonts w:ascii="Arial" w:hAnsi="Arial" w:cs="Arial"/>
          <w:b/>
        </w:rPr>
        <w:t> </w:t>
      </w:r>
      <w:r w:rsidR="00680BB6">
        <w:rPr>
          <w:rFonts w:ascii="Arial" w:hAnsi="Arial" w:cs="Arial"/>
          <w:b/>
        </w:rPr>
        <w:t>obětem</w:t>
      </w:r>
      <w:r w:rsidR="005922A4">
        <w:rPr>
          <w:rFonts w:ascii="Arial" w:hAnsi="Arial" w:cs="Arial"/>
          <w:b/>
        </w:rPr>
        <w:t xml:space="preserve"> společně</w:t>
      </w:r>
      <w:r w:rsidR="00877A4A">
        <w:rPr>
          <w:rFonts w:ascii="Arial" w:hAnsi="Arial" w:cs="Arial"/>
          <w:b/>
        </w:rPr>
        <w:t xml:space="preserve"> </w:t>
      </w:r>
      <w:r w:rsidR="00F02695">
        <w:rPr>
          <w:rFonts w:ascii="Arial" w:hAnsi="Arial" w:cs="Arial"/>
          <w:b/>
        </w:rPr>
        <w:t>projeví</w:t>
      </w:r>
      <w:r w:rsidR="00630175">
        <w:rPr>
          <w:rFonts w:ascii="Arial" w:hAnsi="Arial" w:cs="Arial"/>
          <w:b/>
        </w:rPr>
        <w:t xml:space="preserve"> minutou ticha </w:t>
      </w:r>
      <w:r w:rsidR="00581C70">
        <w:rPr>
          <w:rFonts w:ascii="Arial" w:hAnsi="Arial" w:cs="Arial"/>
          <w:b/>
        </w:rPr>
        <w:t>v</w:t>
      </w:r>
      <w:r w:rsidR="00680BB6">
        <w:rPr>
          <w:rFonts w:ascii="Arial" w:hAnsi="Arial" w:cs="Arial"/>
          <w:b/>
        </w:rPr>
        <w:t>e</w:t>
      </w:r>
      <w:r w:rsidR="00581C70">
        <w:rPr>
          <w:rFonts w:ascii="Arial" w:hAnsi="Arial" w:cs="Arial"/>
          <w:b/>
        </w:rPr>
        <w:t> </w:t>
      </w:r>
      <w:r w:rsidR="00680BB6">
        <w:rPr>
          <w:rFonts w:ascii="Arial" w:hAnsi="Arial" w:cs="Arial"/>
          <w:b/>
        </w:rPr>
        <w:t>středu</w:t>
      </w:r>
      <w:r w:rsidR="00581C70">
        <w:rPr>
          <w:rFonts w:ascii="Arial" w:hAnsi="Arial" w:cs="Arial"/>
          <w:b/>
        </w:rPr>
        <w:t xml:space="preserve"> 22. února 202</w:t>
      </w:r>
      <w:r w:rsidR="00164F34">
        <w:rPr>
          <w:rFonts w:ascii="Arial" w:hAnsi="Arial" w:cs="Arial"/>
          <w:b/>
        </w:rPr>
        <w:t>3</w:t>
      </w:r>
      <w:r w:rsidR="00581C70">
        <w:rPr>
          <w:rFonts w:ascii="Arial" w:hAnsi="Arial" w:cs="Arial"/>
          <w:b/>
        </w:rPr>
        <w:t xml:space="preserve"> ve 12 hodin</w:t>
      </w:r>
      <w:r w:rsidR="008969C3">
        <w:rPr>
          <w:rFonts w:ascii="Arial" w:hAnsi="Arial" w:cs="Arial"/>
          <w:b/>
        </w:rPr>
        <w:t>. Na tento okamžik upozorní také majáky policejních vozů, které se rozsvítí před</w:t>
      </w:r>
      <w:r w:rsidR="00DB3992">
        <w:rPr>
          <w:rFonts w:ascii="Arial" w:hAnsi="Arial" w:cs="Arial"/>
          <w:b/>
        </w:rPr>
        <w:t xml:space="preserve"> všemi policejními</w:t>
      </w:r>
      <w:r w:rsidR="008969C3">
        <w:rPr>
          <w:rFonts w:ascii="Arial" w:hAnsi="Arial" w:cs="Arial"/>
          <w:b/>
        </w:rPr>
        <w:t xml:space="preserve"> služebnami. </w:t>
      </w:r>
      <w:r w:rsidR="00F01A4E">
        <w:rPr>
          <w:rFonts w:ascii="Arial" w:hAnsi="Arial" w:cs="Arial"/>
          <w:b/>
        </w:rPr>
        <w:t xml:space="preserve">Připraven je </w:t>
      </w:r>
      <w:r w:rsidR="00DB3992">
        <w:rPr>
          <w:rFonts w:ascii="Arial" w:hAnsi="Arial" w:cs="Arial"/>
          <w:b/>
        </w:rPr>
        <w:t>zároveň</w:t>
      </w:r>
      <w:r w:rsidR="00F01A4E">
        <w:rPr>
          <w:rFonts w:ascii="Arial" w:hAnsi="Arial" w:cs="Arial"/>
          <w:b/>
        </w:rPr>
        <w:t xml:space="preserve"> doprovodný program v </w:t>
      </w:r>
      <w:r w:rsidR="006F71E0">
        <w:rPr>
          <w:rFonts w:ascii="Arial" w:hAnsi="Arial" w:cs="Arial"/>
          <w:b/>
        </w:rPr>
        <w:t>7</w:t>
      </w:r>
      <w:r w:rsidR="00F01A4E">
        <w:rPr>
          <w:rFonts w:ascii="Arial" w:hAnsi="Arial" w:cs="Arial"/>
          <w:b/>
        </w:rPr>
        <w:t xml:space="preserve"> městech po celé republice. </w:t>
      </w:r>
    </w:p>
    <w:p w14:paraId="0D822F91" w14:textId="77777777" w:rsidR="00DB161D" w:rsidRDefault="003441BA" w:rsidP="00A6559A">
      <w:pPr>
        <w:jc w:val="both"/>
        <w:rPr>
          <w:rFonts w:ascii="Arial" w:hAnsi="Arial" w:cs="Arial"/>
          <w:bCs/>
        </w:rPr>
      </w:pPr>
      <w:r w:rsidRPr="00ED4E5D">
        <w:rPr>
          <w:rFonts w:ascii="Arial" w:hAnsi="Arial" w:cs="Arial"/>
          <w:bCs/>
        </w:rPr>
        <w:t xml:space="preserve">Cílem </w:t>
      </w:r>
      <w:r w:rsidR="00180881" w:rsidRPr="00ED4E5D">
        <w:rPr>
          <w:rFonts w:ascii="Arial" w:hAnsi="Arial" w:cs="Arial"/>
          <w:bCs/>
        </w:rPr>
        <w:t>Evropsk</w:t>
      </w:r>
      <w:r w:rsidRPr="00ED4E5D">
        <w:rPr>
          <w:rFonts w:ascii="Arial" w:hAnsi="Arial" w:cs="Arial"/>
          <w:bCs/>
        </w:rPr>
        <w:t>ého</w:t>
      </w:r>
      <w:r w:rsidR="00180881" w:rsidRPr="00ED4E5D">
        <w:rPr>
          <w:rFonts w:ascii="Arial" w:hAnsi="Arial" w:cs="Arial"/>
          <w:bCs/>
        </w:rPr>
        <w:t xml:space="preserve"> dn</w:t>
      </w:r>
      <w:r w:rsidRPr="00ED4E5D">
        <w:rPr>
          <w:rFonts w:ascii="Arial" w:hAnsi="Arial" w:cs="Arial"/>
          <w:bCs/>
        </w:rPr>
        <w:t>e</w:t>
      </w:r>
      <w:r w:rsidR="00180881" w:rsidRPr="00ED4E5D">
        <w:rPr>
          <w:rFonts w:ascii="Arial" w:hAnsi="Arial" w:cs="Arial"/>
          <w:bCs/>
        </w:rPr>
        <w:t xml:space="preserve"> obětí trestných činů</w:t>
      </w:r>
      <w:r w:rsidR="007167AD" w:rsidRPr="00ED4E5D">
        <w:rPr>
          <w:rFonts w:ascii="Arial" w:hAnsi="Arial" w:cs="Arial"/>
          <w:bCs/>
        </w:rPr>
        <w:t xml:space="preserve"> </w:t>
      </w:r>
      <w:r w:rsidRPr="00ED4E5D">
        <w:rPr>
          <w:rFonts w:ascii="Arial" w:hAnsi="Arial" w:cs="Arial"/>
          <w:bCs/>
        </w:rPr>
        <w:t>je nejen připomenout Chartu práv obětí, která byla podepsána ve Velké Británii v roce 1990, ale zejména zvýšit povědomí o právech a potřebách obětí trestných činů.</w:t>
      </w:r>
      <w:r w:rsidR="00180881" w:rsidRPr="00ED4E5D">
        <w:rPr>
          <w:rFonts w:ascii="Arial" w:hAnsi="Arial" w:cs="Arial"/>
          <w:bCs/>
        </w:rPr>
        <w:t xml:space="preserve"> </w:t>
      </w:r>
      <w:r w:rsidR="006D1B96" w:rsidRPr="00ED4E5D">
        <w:rPr>
          <w:rFonts w:ascii="Arial" w:hAnsi="Arial" w:cs="Arial"/>
          <w:bCs/>
        </w:rPr>
        <w:t xml:space="preserve">Právě podporu a </w:t>
      </w:r>
      <w:r w:rsidR="009562B2">
        <w:rPr>
          <w:rFonts w:ascii="Arial" w:hAnsi="Arial" w:cs="Arial"/>
          <w:bCs/>
        </w:rPr>
        <w:t>pomocnou ruku</w:t>
      </w:r>
      <w:r w:rsidR="006D1B96" w:rsidRPr="00ED4E5D">
        <w:rPr>
          <w:rFonts w:ascii="Arial" w:hAnsi="Arial" w:cs="Arial"/>
          <w:bCs/>
        </w:rPr>
        <w:t xml:space="preserve"> obětem nabízí</w:t>
      </w:r>
      <w:r w:rsidR="00DB161D">
        <w:rPr>
          <w:rFonts w:ascii="Arial" w:hAnsi="Arial" w:cs="Arial"/>
          <w:bCs/>
        </w:rPr>
        <w:t xml:space="preserve"> obě tyto složky po celém území republiky.</w:t>
      </w:r>
      <w:r w:rsidR="007A1DF9" w:rsidRPr="00ED4E5D">
        <w:rPr>
          <w:rFonts w:ascii="Arial" w:hAnsi="Arial" w:cs="Arial"/>
          <w:bCs/>
        </w:rPr>
        <w:t xml:space="preserve"> </w:t>
      </w:r>
    </w:p>
    <w:p w14:paraId="3DFCBF8A" w14:textId="0FC4E1DB" w:rsidR="00A6559A" w:rsidRPr="00ED4E5D" w:rsidRDefault="008F224A" w:rsidP="00A6559A">
      <w:pPr>
        <w:jc w:val="both"/>
        <w:rPr>
          <w:rFonts w:ascii="Arial" w:hAnsi="Arial" w:cs="Arial"/>
        </w:rPr>
      </w:pPr>
      <w:r w:rsidRPr="00ED4E5D">
        <w:rPr>
          <w:rFonts w:ascii="Arial" w:hAnsi="Arial" w:cs="Arial"/>
        </w:rPr>
        <w:t>Probační a mediační služba</w:t>
      </w:r>
      <w:r w:rsidR="00DB161D">
        <w:rPr>
          <w:rFonts w:ascii="Arial" w:hAnsi="Arial" w:cs="Arial"/>
        </w:rPr>
        <w:t xml:space="preserve"> </w:t>
      </w:r>
      <w:r w:rsidR="0094652F" w:rsidRPr="00ED4E5D">
        <w:rPr>
          <w:rFonts w:ascii="Arial" w:hAnsi="Arial" w:cs="Arial"/>
        </w:rPr>
        <w:t xml:space="preserve">dlouhodobě </w:t>
      </w:r>
      <w:r w:rsidR="001617DE" w:rsidRPr="00ED4E5D">
        <w:rPr>
          <w:rFonts w:ascii="Arial" w:hAnsi="Arial" w:cs="Arial"/>
        </w:rPr>
        <w:t>spolupracuje s </w:t>
      </w:r>
      <w:r w:rsidRPr="00ED4E5D">
        <w:rPr>
          <w:rFonts w:ascii="Arial" w:hAnsi="Arial" w:cs="Arial"/>
        </w:rPr>
        <w:t>obě</w:t>
      </w:r>
      <w:r w:rsidR="001617DE" w:rsidRPr="00ED4E5D">
        <w:rPr>
          <w:rFonts w:ascii="Arial" w:hAnsi="Arial" w:cs="Arial"/>
        </w:rPr>
        <w:t xml:space="preserve">tmi </w:t>
      </w:r>
      <w:r w:rsidRPr="00ED4E5D">
        <w:rPr>
          <w:rFonts w:ascii="Arial" w:hAnsi="Arial" w:cs="Arial"/>
        </w:rPr>
        <w:t>trestných činů v jejich aktivním úsilí vyrovnat se s těžkou životní situací.</w:t>
      </w:r>
      <w:r w:rsidR="007A1DF9" w:rsidRPr="00ED4E5D">
        <w:rPr>
          <w:rFonts w:ascii="Arial" w:hAnsi="Arial" w:cs="Arial"/>
        </w:rPr>
        <w:t xml:space="preserve"> </w:t>
      </w:r>
      <w:r w:rsidR="007A1DF9" w:rsidRPr="00ED4E5D">
        <w:rPr>
          <w:rFonts w:ascii="Arial" w:hAnsi="Arial" w:cs="Arial"/>
          <w:bCs/>
        </w:rPr>
        <w:t xml:space="preserve">Požádat o pomoc </w:t>
      </w:r>
      <w:r w:rsidR="009562B2">
        <w:rPr>
          <w:rFonts w:ascii="Arial" w:hAnsi="Arial" w:cs="Arial"/>
          <w:bCs/>
        </w:rPr>
        <w:t>nebo</w:t>
      </w:r>
      <w:r w:rsidR="007A1DF9" w:rsidRPr="00ED4E5D">
        <w:rPr>
          <w:rFonts w:ascii="Arial" w:hAnsi="Arial" w:cs="Arial"/>
          <w:bCs/>
        </w:rPr>
        <w:t xml:space="preserve"> odbornou radu mohou tyto osoby aktuálně v 74 střediscích po celé republice.</w:t>
      </w:r>
      <w:r w:rsidR="00521A52" w:rsidRPr="00ED4E5D">
        <w:rPr>
          <w:rFonts w:ascii="Arial" w:hAnsi="Arial" w:cs="Arial"/>
          <w:bCs/>
        </w:rPr>
        <w:t xml:space="preserve"> </w:t>
      </w:r>
      <w:r w:rsidR="002144D2" w:rsidRPr="00ED4E5D">
        <w:rPr>
          <w:rFonts w:ascii="Arial" w:hAnsi="Arial" w:cs="Arial"/>
          <w:bCs/>
        </w:rPr>
        <w:t xml:space="preserve">V průběhu </w:t>
      </w:r>
      <w:r w:rsidR="00521A52" w:rsidRPr="00ED4E5D">
        <w:rPr>
          <w:rFonts w:ascii="Arial" w:hAnsi="Arial" w:cs="Arial"/>
        </w:rPr>
        <w:t>minulého</w:t>
      </w:r>
      <w:r w:rsidR="002144D2" w:rsidRPr="00ED4E5D">
        <w:rPr>
          <w:rFonts w:ascii="Arial" w:hAnsi="Arial" w:cs="Arial"/>
        </w:rPr>
        <w:t xml:space="preserve"> roku navázala </w:t>
      </w:r>
      <w:r w:rsidR="00C1014D" w:rsidRPr="00ED4E5D">
        <w:rPr>
          <w:rFonts w:ascii="Arial" w:hAnsi="Arial" w:cs="Arial"/>
        </w:rPr>
        <w:t>Probační a mediační služba</w:t>
      </w:r>
      <w:r w:rsidR="002144D2" w:rsidRPr="00ED4E5D">
        <w:rPr>
          <w:rFonts w:ascii="Arial" w:hAnsi="Arial" w:cs="Arial"/>
        </w:rPr>
        <w:t xml:space="preserve"> spolupráci s celkem 4 </w:t>
      </w:r>
      <w:r w:rsidR="00ED4E5D" w:rsidRPr="00ED4E5D">
        <w:rPr>
          <w:rFonts w:ascii="Arial" w:hAnsi="Arial" w:cs="Arial"/>
        </w:rPr>
        <w:t>843</w:t>
      </w:r>
      <w:r w:rsidR="002144D2" w:rsidRPr="00ED4E5D">
        <w:rPr>
          <w:rFonts w:ascii="Arial" w:hAnsi="Arial" w:cs="Arial"/>
          <w:b/>
        </w:rPr>
        <w:t xml:space="preserve"> </w:t>
      </w:r>
      <w:r w:rsidR="002144D2" w:rsidRPr="00ED4E5D">
        <w:rPr>
          <w:rFonts w:ascii="Arial" w:hAnsi="Arial" w:cs="Arial"/>
          <w:bCs/>
        </w:rPr>
        <w:t>oběťmi trestných činů</w:t>
      </w:r>
      <w:r w:rsidR="002144D2" w:rsidRPr="00ED4E5D">
        <w:rPr>
          <w:rFonts w:ascii="Arial" w:hAnsi="Arial" w:cs="Arial"/>
        </w:rPr>
        <w:t>.</w:t>
      </w:r>
    </w:p>
    <w:p w14:paraId="44D4B2FE" w14:textId="586BF609" w:rsidR="00330E53" w:rsidRDefault="00371B94" w:rsidP="00A6559A">
      <w:pPr>
        <w:jc w:val="both"/>
        <w:rPr>
          <w:rFonts w:ascii="Arial" w:hAnsi="Arial" w:cs="Arial"/>
        </w:rPr>
      </w:pPr>
      <w:r>
        <w:rPr>
          <w:rFonts w:ascii="Arial" w:hAnsi="Arial" w:cs="Arial"/>
        </w:rPr>
        <w:t xml:space="preserve">V rámci letošního Evropského dne obětí trestných činů </w:t>
      </w:r>
      <w:r w:rsidR="00DB161D">
        <w:rPr>
          <w:rFonts w:ascii="Arial" w:hAnsi="Arial" w:cs="Arial"/>
        </w:rPr>
        <w:t xml:space="preserve">je </w:t>
      </w:r>
      <w:r>
        <w:rPr>
          <w:rFonts w:ascii="Arial" w:hAnsi="Arial" w:cs="Arial"/>
        </w:rPr>
        <w:t>Probační a mediační služb</w:t>
      </w:r>
      <w:r w:rsidR="00DB161D">
        <w:rPr>
          <w:rFonts w:ascii="Arial" w:hAnsi="Arial" w:cs="Arial"/>
        </w:rPr>
        <w:t>ou a</w:t>
      </w:r>
      <w:r w:rsidR="00E33DFE">
        <w:rPr>
          <w:rFonts w:ascii="Arial" w:hAnsi="Arial" w:cs="Arial"/>
        </w:rPr>
        <w:t> </w:t>
      </w:r>
      <w:r w:rsidR="00DB161D">
        <w:rPr>
          <w:rFonts w:ascii="Arial" w:hAnsi="Arial" w:cs="Arial"/>
        </w:rPr>
        <w:t>Policií ČR</w:t>
      </w:r>
      <w:r w:rsidR="00E33DFE">
        <w:rPr>
          <w:rFonts w:ascii="Arial" w:hAnsi="Arial" w:cs="Arial"/>
        </w:rPr>
        <w:t xml:space="preserve"> připraven</w:t>
      </w:r>
      <w:r>
        <w:rPr>
          <w:rFonts w:ascii="Arial" w:hAnsi="Arial" w:cs="Arial"/>
        </w:rPr>
        <w:t xml:space="preserve"> doprovodný program v podobě několika setkání s veřejností po celé republice. </w:t>
      </w:r>
      <w:r w:rsidR="00DB45D7">
        <w:rPr>
          <w:rFonts w:ascii="Arial" w:hAnsi="Arial" w:cs="Arial"/>
        </w:rPr>
        <w:t>V</w:t>
      </w:r>
      <w:r w:rsidR="002550A1">
        <w:rPr>
          <w:rFonts w:ascii="Arial" w:hAnsi="Arial" w:cs="Arial"/>
        </w:rPr>
        <w:t>e vybraných</w:t>
      </w:r>
      <w:r w:rsidR="00DB45D7">
        <w:rPr>
          <w:rFonts w:ascii="Arial" w:hAnsi="Arial" w:cs="Arial"/>
        </w:rPr>
        <w:t xml:space="preserve"> městech </w:t>
      </w:r>
      <w:r>
        <w:rPr>
          <w:rFonts w:ascii="Arial" w:hAnsi="Arial" w:cs="Arial"/>
        </w:rPr>
        <w:t xml:space="preserve">proběhnou </w:t>
      </w:r>
      <w:proofErr w:type="gramStart"/>
      <w:r w:rsidRPr="004D1C45">
        <w:rPr>
          <w:rFonts w:ascii="Arial" w:hAnsi="Arial" w:cs="Arial"/>
          <w:b/>
          <w:bCs/>
        </w:rPr>
        <w:t>diskuze</w:t>
      </w:r>
      <w:proofErr w:type="gramEnd"/>
      <w:r w:rsidR="00330E53">
        <w:rPr>
          <w:rFonts w:ascii="Arial" w:hAnsi="Arial" w:cs="Arial"/>
          <w:b/>
          <w:bCs/>
        </w:rPr>
        <w:t xml:space="preserve"> (kulatý stůl)</w:t>
      </w:r>
      <w:r w:rsidRPr="004D1C45">
        <w:rPr>
          <w:rFonts w:ascii="Arial" w:hAnsi="Arial" w:cs="Arial"/>
          <w:b/>
          <w:bCs/>
        </w:rPr>
        <w:t xml:space="preserve"> se zástupci </w:t>
      </w:r>
      <w:r w:rsidR="00330E53">
        <w:rPr>
          <w:rFonts w:ascii="Arial" w:hAnsi="Arial" w:cs="Arial"/>
          <w:b/>
          <w:bCs/>
        </w:rPr>
        <w:t>Probační a</w:t>
      </w:r>
      <w:r w:rsidR="00E33DFE">
        <w:rPr>
          <w:rFonts w:ascii="Arial" w:hAnsi="Arial" w:cs="Arial"/>
          <w:b/>
          <w:bCs/>
        </w:rPr>
        <w:t> </w:t>
      </w:r>
      <w:r w:rsidR="00330E53">
        <w:rPr>
          <w:rFonts w:ascii="Arial" w:hAnsi="Arial" w:cs="Arial"/>
          <w:b/>
          <w:bCs/>
        </w:rPr>
        <w:t>mediační služby</w:t>
      </w:r>
      <w:r w:rsidRPr="004D1C45">
        <w:rPr>
          <w:rFonts w:ascii="Arial" w:hAnsi="Arial" w:cs="Arial"/>
          <w:b/>
          <w:bCs/>
        </w:rPr>
        <w:t>, Policie ČR a dalšími hosty</w:t>
      </w:r>
      <w:r w:rsidR="00330E53">
        <w:rPr>
          <w:rFonts w:ascii="Arial" w:hAnsi="Arial" w:cs="Arial"/>
          <w:b/>
          <w:bCs/>
        </w:rPr>
        <w:t xml:space="preserve"> z řad poskytovatelů pomoci mezi n</w:t>
      </w:r>
      <w:r w:rsidR="00E33DFE">
        <w:rPr>
          <w:rFonts w:ascii="Arial" w:hAnsi="Arial" w:cs="Arial"/>
          <w:b/>
          <w:bCs/>
        </w:rPr>
        <w:t>ě</w:t>
      </w:r>
      <w:r w:rsidR="00330E53">
        <w:rPr>
          <w:rFonts w:ascii="Arial" w:hAnsi="Arial" w:cs="Arial"/>
          <w:b/>
          <w:bCs/>
        </w:rPr>
        <w:t>ž patří zejména zástupci neziskového sektoru</w:t>
      </w:r>
      <w:r>
        <w:rPr>
          <w:rFonts w:ascii="Arial" w:hAnsi="Arial" w:cs="Arial"/>
        </w:rPr>
        <w:t xml:space="preserve">. </w:t>
      </w:r>
    </w:p>
    <w:p w14:paraId="2DBC464E" w14:textId="773B3BD5" w:rsidR="00371B94" w:rsidRPr="00371B94" w:rsidRDefault="00371B94" w:rsidP="00A6559A">
      <w:pPr>
        <w:jc w:val="both"/>
        <w:rPr>
          <w:rFonts w:ascii="Arial" w:hAnsi="Arial" w:cs="Arial"/>
        </w:rPr>
      </w:pPr>
      <w:r>
        <w:rPr>
          <w:rFonts w:ascii="Arial" w:hAnsi="Arial" w:cs="Arial"/>
        </w:rPr>
        <w:t xml:space="preserve">Setkání se uskuteční </w:t>
      </w:r>
      <w:r w:rsidRPr="002419F6">
        <w:rPr>
          <w:rFonts w:ascii="Arial" w:hAnsi="Arial" w:cs="Arial"/>
          <w:b/>
          <w:bCs/>
        </w:rPr>
        <w:t>vždy od 10 do 12 hodin</w:t>
      </w:r>
      <w:r w:rsidR="001617DE" w:rsidRPr="00514CB5">
        <w:rPr>
          <w:rFonts w:ascii="Arial" w:hAnsi="Arial" w:cs="Arial"/>
        </w:rPr>
        <w:t>, a to</w:t>
      </w:r>
      <w:r>
        <w:rPr>
          <w:rFonts w:ascii="Arial" w:hAnsi="Arial" w:cs="Arial"/>
        </w:rPr>
        <w:t xml:space="preserve"> v </w:t>
      </w:r>
      <w:r w:rsidRPr="00DB5146">
        <w:rPr>
          <w:rFonts w:ascii="Arial" w:hAnsi="Arial" w:cs="Arial"/>
          <w:b/>
          <w:bCs/>
        </w:rPr>
        <w:t>Ústí nad Labem</w:t>
      </w:r>
      <w:r>
        <w:rPr>
          <w:rFonts w:ascii="Arial" w:hAnsi="Arial" w:cs="Arial"/>
        </w:rPr>
        <w:t xml:space="preserve"> (</w:t>
      </w:r>
      <w:r w:rsidRPr="00AA13BE">
        <w:rPr>
          <w:rFonts w:ascii="Arial" w:hAnsi="Arial" w:cs="Arial"/>
        </w:rPr>
        <w:t>Univerzita J. E. Purkyně</w:t>
      </w:r>
      <w:r>
        <w:rPr>
          <w:rFonts w:ascii="Arial" w:hAnsi="Arial" w:cs="Arial"/>
        </w:rPr>
        <w:t>, aula VIKS), </w:t>
      </w:r>
      <w:r w:rsidRPr="003441BA">
        <w:rPr>
          <w:rFonts w:ascii="Arial" w:hAnsi="Arial" w:cs="Arial"/>
          <w:b/>
          <w:bCs/>
        </w:rPr>
        <w:t>Hradci Králové</w:t>
      </w:r>
      <w:r>
        <w:rPr>
          <w:rFonts w:ascii="Arial" w:hAnsi="Arial" w:cs="Arial"/>
        </w:rPr>
        <w:t xml:space="preserve"> (Krajský úřad Královéhradeckého kraje, sál Karla Poláčka), </w:t>
      </w:r>
      <w:r w:rsidRPr="00053E55">
        <w:rPr>
          <w:rFonts w:ascii="Arial" w:hAnsi="Arial" w:cs="Arial"/>
          <w:b/>
          <w:bCs/>
        </w:rPr>
        <w:t>Ostravě</w:t>
      </w:r>
      <w:r>
        <w:rPr>
          <w:rFonts w:ascii="Arial" w:hAnsi="Arial" w:cs="Arial"/>
        </w:rPr>
        <w:t xml:space="preserve"> (</w:t>
      </w:r>
      <w:r w:rsidR="00302590">
        <w:rPr>
          <w:rFonts w:ascii="Arial" w:hAnsi="Arial" w:cs="Arial"/>
        </w:rPr>
        <w:t>Krajské ředitelství policie Moravskoslezského kraje</w:t>
      </w:r>
      <w:r>
        <w:rPr>
          <w:rFonts w:ascii="Arial" w:hAnsi="Arial" w:cs="Arial"/>
        </w:rPr>
        <w:t xml:space="preserve">), </w:t>
      </w:r>
      <w:r w:rsidRPr="00053E55">
        <w:rPr>
          <w:rFonts w:ascii="Arial" w:hAnsi="Arial" w:cs="Arial"/>
          <w:b/>
          <w:bCs/>
        </w:rPr>
        <w:t>Brně</w:t>
      </w:r>
      <w:r>
        <w:rPr>
          <w:rFonts w:ascii="Arial" w:hAnsi="Arial" w:cs="Arial"/>
        </w:rPr>
        <w:t xml:space="preserve"> (Krajský úřad jihomoravského kraje, aula Administrativního a školícího střediska JMK), </w:t>
      </w:r>
      <w:r w:rsidRPr="00053E55">
        <w:rPr>
          <w:rFonts w:ascii="Arial" w:hAnsi="Arial" w:cs="Arial"/>
          <w:b/>
          <w:bCs/>
        </w:rPr>
        <w:t>Českých Budějovicích</w:t>
      </w:r>
      <w:r>
        <w:rPr>
          <w:rFonts w:ascii="Arial" w:hAnsi="Arial" w:cs="Arial"/>
        </w:rPr>
        <w:t xml:space="preserve"> (Magistrát města České Budějovice, sál zastupitelstva), </w:t>
      </w:r>
      <w:r w:rsidRPr="00053E55">
        <w:rPr>
          <w:rFonts w:ascii="Arial" w:hAnsi="Arial" w:cs="Arial"/>
          <w:b/>
          <w:bCs/>
        </w:rPr>
        <w:t>Plzni</w:t>
      </w:r>
      <w:r>
        <w:rPr>
          <w:rFonts w:ascii="Arial" w:hAnsi="Arial" w:cs="Arial"/>
        </w:rPr>
        <w:t xml:space="preserve"> (Krajský úřad Plzeňského kraje, aula 326) a v </w:t>
      </w:r>
      <w:r w:rsidRPr="00053E55">
        <w:rPr>
          <w:rFonts w:ascii="Arial" w:hAnsi="Arial" w:cs="Arial"/>
          <w:b/>
          <w:bCs/>
        </w:rPr>
        <w:t>Kladně</w:t>
      </w:r>
      <w:r>
        <w:rPr>
          <w:rFonts w:ascii="Arial" w:hAnsi="Arial" w:cs="Arial"/>
        </w:rPr>
        <w:t xml:space="preserve"> (Magistrát města Kladna, velká zasedací místnost). </w:t>
      </w:r>
    </w:p>
    <w:p w14:paraId="7699A375" w14:textId="0CE834FB" w:rsidR="00302590" w:rsidRPr="00302590" w:rsidRDefault="00302590" w:rsidP="00302590">
      <w:pPr>
        <w:shd w:val="clear" w:color="auto" w:fill="FFFFFF"/>
        <w:jc w:val="both"/>
        <w:rPr>
          <w:rFonts w:ascii="Arial" w:eastAsia="Times New Roman" w:hAnsi="Arial" w:cs="Arial"/>
          <w:lang w:eastAsia="cs-CZ"/>
        </w:rPr>
      </w:pPr>
      <w:r w:rsidRPr="00302590">
        <w:rPr>
          <w:rFonts w:ascii="Arial" w:eastAsia="Times New Roman" w:hAnsi="Arial" w:cs="Arial"/>
          <w:i/>
          <w:iCs/>
          <w:lang w:eastAsia="cs-CZ"/>
        </w:rPr>
        <w:t xml:space="preserve">„V rámci Evropského dne obětí trestných činů chceme připomenout možnost obrátit se na pracovníky našich středisek a poraden, kteří jsou připraveni kdykoli podat obětem trestných činů pomocnou ruku. Stále jde o nezanedbatelný počet osob, které potřebují </w:t>
      </w:r>
      <w:r w:rsidR="00E26671">
        <w:rPr>
          <w:rFonts w:ascii="Arial" w:eastAsia="Times New Roman" w:hAnsi="Arial" w:cs="Arial"/>
          <w:i/>
          <w:iCs/>
          <w:lang w:eastAsia="cs-CZ"/>
        </w:rPr>
        <w:t>oporu</w:t>
      </w:r>
      <w:r w:rsidRPr="00302590">
        <w:rPr>
          <w:rFonts w:ascii="Arial" w:eastAsia="Times New Roman" w:hAnsi="Arial" w:cs="Arial"/>
          <w:i/>
          <w:iCs/>
          <w:lang w:eastAsia="cs-CZ"/>
        </w:rPr>
        <w:t xml:space="preserve">. Proto podporujeme spolupráci </w:t>
      </w:r>
      <w:r w:rsidR="00E26671">
        <w:rPr>
          <w:rFonts w:ascii="Arial" w:eastAsia="Times New Roman" w:hAnsi="Arial" w:cs="Arial"/>
          <w:i/>
          <w:iCs/>
          <w:lang w:eastAsia="cs-CZ"/>
        </w:rPr>
        <w:t xml:space="preserve">naší </w:t>
      </w:r>
      <w:r w:rsidRPr="00302590">
        <w:rPr>
          <w:rFonts w:ascii="Arial" w:eastAsia="Times New Roman" w:hAnsi="Arial" w:cs="Arial"/>
          <w:i/>
          <w:iCs/>
          <w:lang w:eastAsia="cs-CZ"/>
        </w:rPr>
        <w:t xml:space="preserve">Služby jak s policejními interventy, tak s pracovníky dalších institucí, </w:t>
      </w:r>
      <w:r w:rsidR="00E33DFE">
        <w:rPr>
          <w:rFonts w:ascii="Arial" w:eastAsia="Times New Roman" w:hAnsi="Arial" w:cs="Arial"/>
          <w:i/>
          <w:iCs/>
          <w:lang w:eastAsia="cs-CZ"/>
        </w:rPr>
        <w:t>které</w:t>
      </w:r>
      <w:r w:rsidRPr="00302590">
        <w:rPr>
          <w:rFonts w:ascii="Arial" w:eastAsia="Times New Roman" w:hAnsi="Arial" w:cs="Arial"/>
          <w:i/>
          <w:iCs/>
          <w:lang w:eastAsia="cs-CZ"/>
        </w:rPr>
        <w:t xml:space="preserve"> obětem pomáhají. Budeme proto rádi, když se 22. února ve 12 hodin zastavíte na bezpečném místě a společně s námi jim vyjádříte úctu a když se zároveň připojíte k některé z dalších doprovodných akcí,“</w:t>
      </w:r>
      <w:r w:rsidRPr="00302590">
        <w:rPr>
          <w:rFonts w:ascii="Arial" w:eastAsia="Times New Roman" w:hAnsi="Arial" w:cs="Arial"/>
          <w:lang w:eastAsia="cs-CZ"/>
        </w:rPr>
        <w:t> říká ředitelka Probační a mediační služby Andrea Matoušková.</w:t>
      </w:r>
    </w:p>
    <w:p w14:paraId="384081CC" w14:textId="77777777" w:rsidR="00302590" w:rsidRDefault="00302590" w:rsidP="004E4149">
      <w:pPr>
        <w:jc w:val="both"/>
        <w:rPr>
          <w:rFonts w:ascii="Arial" w:hAnsi="Arial" w:cs="Arial"/>
          <w:color w:val="FF0000"/>
        </w:rPr>
      </w:pPr>
    </w:p>
    <w:p w14:paraId="13B9DECC" w14:textId="18730D8E" w:rsidR="001A1CE0" w:rsidRPr="001A1CE0" w:rsidRDefault="001A1CE0" w:rsidP="00C74AB4">
      <w:pPr>
        <w:jc w:val="both"/>
        <w:rPr>
          <w:rFonts w:ascii="Arial" w:hAnsi="Arial" w:cs="Arial"/>
        </w:rPr>
      </w:pPr>
      <w:bookmarkStart w:id="0" w:name="_Hlk127286356"/>
      <w:r w:rsidRPr="001A1CE0">
        <w:rPr>
          <w:rFonts w:ascii="Arial" w:hAnsi="Arial" w:cs="Arial"/>
        </w:rPr>
        <w:lastRenderedPageBreak/>
        <w:t xml:space="preserve">Policejní prezident genmjr. Martin Vondrášek </w:t>
      </w:r>
      <w:r w:rsidR="00212739">
        <w:rPr>
          <w:rFonts w:ascii="Arial" w:hAnsi="Arial" w:cs="Arial"/>
        </w:rPr>
        <w:t>při</w:t>
      </w:r>
      <w:r w:rsidRPr="001A1CE0">
        <w:rPr>
          <w:rFonts w:ascii="Arial" w:hAnsi="Arial" w:cs="Arial"/>
        </w:rPr>
        <w:t xml:space="preserve"> této příležitosti uvádí: </w:t>
      </w:r>
      <w:r w:rsidRPr="001A1CE0">
        <w:rPr>
          <w:rFonts w:ascii="Arial" w:hAnsi="Arial" w:cs="Arial"/>
          <w:i/>
          <w:iCs/>
        </w:rPr>
        <w:t xml:space="preserve">„Policie ČR je veřejností často chápána především jako represivní složka, neméně významnou úlohu však sehráváme i na poli prevence. Jednou z oblastí prevence, ve které je naše role nezastupitelná, je bezesporu práce s obětí trestného činu ve snaze o minimalizování dopadů sekundární viktimizace. Ačkoliv je výslech oběti jedním ze zásadních prostředků dokazování, plně si uvědomujeme dopady, které tento procesní úkon na oběť trestného činu může mít. Naším úkolem proto je, aby byl výslech veden co nejšetrněji, policistou k tomu vyškoleným, jehož chování a přístup k oběti </w:t>
      </w:r>
      <w:proofErr w:type="gramStart"/>
      <w:r w:rsidRPr="001A1CE0">
        <w:rPr>
          <w:rFonts w:ascii="Arial" w:hAnsi="Arial" w:cs="Arial"/>
          <w:i/>
          <w:iCs/>
        </w:rPr>
        <w:t>sníží</w:t>
      </w:r>
      <w:proofErr w:type="gramEnd"/>
      <w:r w:rsidRPr="001A1CE0">
        <w:rPr>
          <w:rFonts w:ascii="Arial" w:hAnsi="Arial" w:cs="Arial"/>
          <w:i/>
          <w:iCs/>
        </w:rPr>
        <w:t xml:space="preserve"> riziko sekundární viktimizace na minimum. Právě proto klademe v této oblasti velký důraz na tolik potřebné vzdělávání.“</w:t>
      </w:r>
    </w:p>
    <w:p w14:paraId="367D273B" w14:textId="15DB545E" w:rsidR="0072487F" w:rsidRPr="0072487F" w:rsidRDefault="0072487F" w:rsidP="00C74AB4">
      <w:pPr>
        <w:jc w:val="both"/>
        <w:rPr>
          <w:rFonts w:ascii="Arial" w:hAnsi="Arial" w:cs="Arial"/>
        </w:rPr>
      </w:pPr>
      <w:r w:rsidRPr="0072487F">
        <w:rPr>
          <w:rFonts w:ascii="Arial" w:hAnsi="Arial" w:cs="Arial"/>
        </w:rPr>
        <w:t>„</w:t>
      </w:r>
      <w:r w:rsidRPr="000034B6">
        <w:rPr>
          <w:rFonts w:ascii="Arial" w:hAnsi="Arial" w:cs="Arial"/>
          <w:i/>
          <w:iCs/>
        </w:rPr>
        <w:t xml:space="preserve">Oběti trestné činnosti </w:t>
      </w:r>
      <w:proofErr w:type="gramStart"/>
      <w:r w:rsidRPr="000034B6">
        <w:rPr>
          <w:rFonts w:ascii="Arial" w:hAnsi="Arial" w:cs="Arial"/>
          <w:i/>
          <w:iCs/>
        </w:rPr>
        <w:t>patří</w:t>
      </w:r>
      <w:proofErr w:type="gramEnd"/>
      <w:r w:rsidRPr="000034B6">
        <w:rPr>
          <w:rFonts w:ascii="Arial" w:hAnsi="Arial" w:cs="Arial"/>
          <w:i/>
          <w:iCs/>
        </w:rPr>
        <w:t xml:space="preserve"> k nejzranitelnějším členům společnosti. Proto jsem rád, že Evropský den obětí trestných činů toto důležité téma připomíná. V České republice existuje rozsáhlá síť profesionálů, na které se mohou dotyční obrátit, ať je to Probační a mediační služba, Policie ČR anebo neziskový sektor. Profesionální pomoc v těžké a krizové životní situaci je zcela zásadní. Mám radost také z toho, že zde dlouhodobě velmi dobře funguje jejich vzájemná spolupráce a nikoliv konkurence. Že záleží na pomoci konkrétním lidem ať už jste státní instituce, anebo nezisková organizace</w:t>
      </w:r>
      <w:r w:rsidRPr="0072487F">
        <w:rPr>
          <w:rFonts w:ascii="Arial" w:hAnsi="Arial" w:cs="Arial"/>
        </w:rPr>
        <w:t>,“</w:t>
      </w:r>
      <w:r>
        <w:rPr>
          <w:rFonts w:ascii="Arial" w:hAnsi="Arial" w:cs="Arial"/>
        </w:rPr>
        <w:t xml:space="preserve"> </w:t>
      </w:r>
      <w:r w:rsidR="004945CE">
        <w:rPr>
          <w:rFonts w:ascii="Arial" w:hAnsi="Arial" w:cs="Arial"/>
        </w:rPr>
        <w:t>říká</w:t>
      </w:r>
      <w:r>
        <w:rPr>
          <w:rFonts w:ascii="Arial" w:hAnsi="Arial" w:cs="Arial"/>
        </w:rPr>
        <w:t xml:space="preserve"> ministr spravedlnosti </w:t>
      </w:r>
      <w:r w:rsidRPr="0072487F">
        <w:rPr>
          <w:rFonts w:ascii="Arial" w:hAnsi="Arial" w:cs="Arial"/>
        </w:rPr>
        <w:t>Pavel Blažek.</w:t>
      </w:r>
    </w:p>
    <w:bookmarkEnd w:id="0"/>
    <w:p w14:paraId="0476A032" w14:textId="5C2F0D87" w:rsidR="005E2765" w:rsidRPr="003B66A5" w:rsidRDefault="00302590" w:rsidP="00302590">
      <w:pPr>
        <w:tabs>
          <w:tab w:val="left" w:pos="7635"/>
        </w:tabs>
        <w:jc w:val="both"/>
        <w:rPr>
          <w:rFonts w:ascii="Arial" w:hAnsi="Arial" w:cs="Arial"/>
          <w:b/>
          <w:bCs/>
        </w:rPr>
      </w:pPr>
      <w:r w:rsidRPr="00C74AB4">
        <w:rPr>
          <w:rFonts w:ascii="Arial" w:hAnsi="Arial" w:cs="Arial"/>
        </w:rPr>
        <w:t>Vedle setkání s veřejností chystá Probační a mediační služba</w:t>
      </w:r>
      <w:r>
        <w:rPr>
          <w:rFonts w:ascii="Arial" w:hAnsi="Arial" w:cs="Arial"/>
        </w:rPr>
        <w:t xml:space="preserve"> s Policií ČR</w:t>
      </w:r>
      <w:r w:rsidRPr="00C74AB4">
        <w:rPr>
          <w:rFonts w:ascii="Arial" w:hAnsi="Arial" w:cs="Arial"/>
        </w:rPr>
        <w:t xml:space="preserve"> v rámci doprovodného programu také </w:t>
      </w:r>
      <w:r w:rsidRPr="004D1C45">
        <w:rPr>
          <w:rFonts w:ascii="Arial" w:hAnsi="Arial" w:cs="Arial"/>
          <w:b/>
          <w:bCs/>
        </w:rPr>
        <w:t>živé vysílání debaty odborníků na téma pomoci obětem trestných činů</w:t>
      </w:r>
      <w:r w:rsidRPr="00C74AB4">
        <w:rPr>
          <w:rFonts w:ascii="Arial" w:hAnsi="Arial" w:cs="Arial"/>
        </w:rPr>
        <w:t>. Pozvání k </w:t>
      </w:r>
      <w:proofErr w:type="gramStart"/>
      <w:r w:rsidRPr="00C74AB4">
        <w:rPr>
          <w:rFonts w:ascii="Arial" w:hAnsi="Arial" w:cs="Arial"/>
        </w:rPr>
        <w:t>diskuzi</w:t>
      </w:r>
      <w:proofErr w:type="gramEnd"/>
      <w:r w:rsidRPr="00C74AB4">
        <w:rPr>
          <w:rFonts w:ascii="Arial" w:hAnsi="Arial" w:cs="Arial"/>
        </w:rPr>
        <w:t xml:space="preserve"> vedle ředitelky Služby Andrey Matouškové přijali například náměstek ministra spravedlnosti Mgr. Karel Dvořák</w:t>
      </w:r>
      <w:r w:rsidRPr="007F7A75">
        <w:rPr>
          <w:rFonts w:ascii="Arial" w:hAnsi="Arial" w:cs="Arial"/>
        </w:rPr>
        <w:t>, pplk. Mgr. Martina Petrovičová</w:t>
      </w:r>
      <w:r>
        <w:rPr>
          <w:rFonts w:ascii="Arial" w:hAnsi="Arial" w:cs="Arial"/>
        </w:rPr>
        <w:t xml:space="preserve"> z </w:t>
      </w:r>
      <w:r w:rsidRPr="007F7A75">
        <w:rPr>
          <w:rFonts w:ascii="Arial" w:hAnsi="Arial" w:cs="Arial"/>
        </w:rPr>
        <w:t>ŘSPP Policie ČR</w:t>
      </w:r>
      <w:r>
        <w:rPr>
          <w:rFonts w:ascii="Arial" w:hAnsi="Arial" w:cs="Arial"/>
        </w:rPr>
        <w:t>,</w:t>
      </w:r>
      <w:r w:rsidRPr="007F7A75">
        <w:rPr>
          <w:rFonts w:ascii="Arial" w:hAnsi="Arial" w:cs="Arial"/>
        </w:rPr>
        <w:t xml:space="preserve"> pplk. Mgr. Jaroslav Hrabá</w:t>
      </w:r>
      <w:r w:rsidR="004054B1">
        <w:rPr>
          <w:rFonts w:ascii="Arial" w:hAnsi="Arial" w:cs="Arial"/>
        </w:rPr>
        <w:t>l</w:t>
      </w:r>
      <w:r w:rsidRPr="007F7A75">
        <w:rPr>
          <w:rFonts w:ascii="Arial" w:hAnsi="Arial" w:cs="Arial"/>
        </w:rPr>
        <w:t>e</w:t>
      </w:r>
      <w:r>
        <w:rPr>
          <w:rFonts w:ascii="Arial" w:hAnsi="Arial" w:cs="Arial"/>
        </w:rPr>
        <w:t>k z</w:t>
      </w:r>
      <w:r w:rsidRPr="007F7A75">
        <w:rPr>
          <w:rFonts w:ascii="Arial" w:hAnsi="Arial" w:cs="Arial"/>
        </w:rPr>
        <w:t xml:space="preserve"> OOK ÚSKPV Policie ČR</w:t>
      </w:r>
      <w:r>
        <w:rPr>
          <w:rFonts w:ascii="Arial" w:hAnsi="Arial" w:cs="Arial"/>
        </w:rPr>
        <w:t>,</w:t>
      </w:r>
      <w:r w:rsidRPr="007F7A75">
        <w:rPr>
          <w:rFonts w:ascii="Arial" w:hAnsi="Arial" w:cs="Arial"/>
        </w:rPr>
        <w:t xml:space="preserve"> prezidentka Bílého kruhu bezpečí Mgr. Petra Vitoušová, </w:t>
      </w:r>
      <w:r>
        <w:rPr>
          <w:rFonts w:ascii="Arial" w:hAnsi="Arial" w:cs="Arial"/>
        </w:rPr>
        <w:t xml:space="preserve">psycholožka </w:t>
      </w:r>
      <w:r w:rsidRPr="007F7A75">
        <w:rPr>
          <w:rFonts w:ascii="Arial" w:hAnsi="Arial" w:cs="Arial"/>
        </w:rPr>
        <w:t xml:space="preserve">PhDr. Martina </w:t>
      </w:r>
      <w:proofErr w:type="spellStart"/>
      <w:r w:rsidRPr="007F7A75">
        <w:rPr>
          <w:rFonts w:ascii="Arial" w:hAnsi="Arial" w:cs="Arial"/>
        </w:rPr>
        <w:t>Venglářová</w:t>
      </w:r>
      <w:proofErr w:type="spellEnd"/>
      <w:r>
        <w:rPr>
          <w:rFonts w:ascii="Arial" w:hAnsi="Arial" w:cs="Arial"/>
        </w:rPr>
        <w:t xml:space="preserve"> nebo vybraní pracovníci Probační a mediační služby</w:t>
      </w:r>
      <w:r w:rsidRPr="007F7A75">
        <w:rPr>
          <w:rFonts w:ascii="Arial" w:hAnsi="Arial" w:cs="Arial"/>
        </w:rPr>
        <w:t>. Živé</w:t>
      </w:r>
      <w:r w:rsidRPr="004D1C45">
        <w:rPr>
          <w:rFonts w:ascii="Arial" w:hAnsi="Arial" w:cs="Arial"/>
        </w:rPr>
        <w:t xml:space="preserve"> vysílání se uskuteční</w:t>
      </w:r>
      <w:r w:rsidRPr="00C74AB4">
        <w:rPr>
          <w:rFonts w:ascii="Arial" w:hAnsi="Arial" w:cs="Arial"/>
          <w:b/>
          <w:bCs/>
        </w:rPr>
        <w:t xml:space="preserve"> </w:t>
      </w:r>
      <w:r>
        <w:rPr>
          <w:rFonts w:ascii="Arial" w:hAnsi="Arial" w:cs="Arial"/>
          <w:b/>
          <w:bCs/>
        </w:rPr>
        <w:t xml:space="preserve">22. února 2023 </w:t>
      </w:r>
      <w:r w:rsidRPr="00C74AB4">
        <w:rPr>
          <w:rFonts w:ascii="Arial" w:hAnsi="Arial" w:cs="Arial"/>
          <w:b/>
          <w:bCs/>
        </w:rPr>
        <w:t>od 1</w:t>
      </w:r>
      <w:r>
        <w:rPr>
          <w:rFonts w:ascii="Arial" w:hAnsi="Arial" w:cs="Arial"/>
          <w:b/>
          <w:bCs/>
        </w:rPr>
        <w:t>0</w:t>
      </w:r>
      <w:r w:rsidRPr="00C74AB4">
        <w:rPr>
          <w:rFonts w:ascii="Arial" w:hAnsi="Arial" w:cs="Arial"/>
          <w:b/>
          <w:bCs/>
        </w:rPr>
        <w:t xml:space="preserve"> hodin na </w:t>
      </w:r>
      <w:hyperlink r:id="rId8" w:history="1">
        <w:r w:rsidRPr="00C74AB4">
          <w:rPr>
            <w:rStyle w:val="Hypertextovodkaz"/>
            <w:rFonts w:ascii="Arial" w:hAnsi="Arial" w:cs="Arial"/>
            <w:b/>
            <w:bCs/>
            <w:color w:val="auto"/>
          </w:rPr>
          <w:t>facebookové stránce Probační a mediační služby</w:t>
        </w:r>
      </w:hyperlink>
      <w:r w:rsidRPr="00C74AB4">
        <w:rPr>
          <w:rFonts w:ascii="Arial" w:hAnsi="Arial" w:cs="Arial"/>
          <w:b/>
          <w:bCs/>
        </w:rPr>
        <w:t>.</w:t>
      </w:r>
      <w:r w:rsidR="005E2765" w:rsidRPr="003B66A5">
        <w:rPr>
          <w:rFonts w:ascii="Arial" w:hAnsi="Arial" w:cs="Arial"/>
          <w:b/>
          <w:bCs/>
        </w:rPr>
        <w:tab/>
      </w:r>
    </w:p>
    <w:sectPr w:rsidR="005E2765" w:rsidRPr="003B66A5" w:rsidSect="008C557B">
      <w:headerReference w:type="even" r:id="rId9"/>
      <w:headerReference w:type="default" r:id="rId10"/>
      <w:footerReference w:type="default" r:id="rId11"/>
      <w:headerReference w:type="first" r:id="rId12"/>
      <w:pgSz w:w="11906" w:h="16838"/>
      <w:pgMar w:top="426" w:right="1417" w:bottom="1417" w:left="1417"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1059E" w14:textId="77777777" w:rsidR="00E212E3" w:rsidRDefault="00E212E3" w:rsidP="00833DBB">
      <w:pPr>
        <w:spacing w:after="0" w:line="240" w:lineRule="auto"/>
      </w:pPr>
      <w:r>
        <w:separator/>
      </w:r>
    </w:p>
  </w:endnote>
  <w:endnote w:type="continuationSeparator" w:id="0">
    <w:p w14:paraId="09E4C465" w14:textId="77777777" w:rsidR="00E212E3" w:rsidRDefault="00E212E3" w:rsidP="0083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7386" w14:textId="77777777" w:rsidR="009A75D8" w:rsidRPr="009A75D8" w:rsidRDefault="009A75D8">
    <w:pPr>
      <w:pStyle w:val="Zpat"/>
      <w:rPr>
        <w:rFonts w:ascii="Arial" w:hAnsi="Arial" w:cs="Arial"/>
        <w:b/>
      </w:rPr>
    </w:pPr>
    <w:r w:rsidRPr="009A75D8">
      <w:rPr>
        <w:rFonts w:ascii="Arial" w:hAnsi="Arial" w:cs="Arial"/>
        <w:b/>
      </w:rPr>
      <w:t xml:space="preserve">Kontakt pro média: </w:t>
    </w:r>
  </w:p>
  <w:p w14:paraId="46E1AE07" w14:textId="044C93CF" w:rsidR="00FE2CB1" w:rsidRDefault="009A75D8">
    <w:pPr>
      <w:pStyle w:val="Zpat"/>
      <w:rPr>
        <w:rFonts w:ascii="Arial" w:hAnsi="Arial" w:cs="Arial"/>
      </w:rPr>
    </w:pPr>
    <w:r>
      <w:rPr>
        <w:rFonts w:ascii="Arial" w:hAnsi="Arial" w:cs="Arial"/>
      </w:rPr>
      <w:t>MgA. Martin Bačkovský</w:t>
    </w:r>
    <w:r w:rsidR="00FE2CB1">
      <w:rPr>
        <w:rFonts w:ascii="Arial" w:hAnsi="Arial" w:cs="Arial"/>
      </w:rPr>
      <w:tab/>
    </w:r>
    <w:r w:rsidR="00FE2CB1">
      <w:rPr>
        <w:rFonts w:ascii="Arial" w:hAnsi="Arial" w:cs="Arial"/>
      </w:rPr>
      <w:tab/>
    </w:r>
  </w:p>
  <w:p w14:paraId="5ADE0DEB" w14:textId="08CF0F1F" w:rsidR="009A75D8" w:rsidRDefault="009A75D8">
    <w:pPr>
      <w:pStyle w:val="Zpat"/>
      <w:rPr>
        <w:rFonts w:ascii="Arial" w:hAnsi="Arial" w:cs="Arial"/>
      </w:rPr>
    </w:pPr>
    <w:r>
      <w:rPr>
        <w:rFonts w:ascii="Arial" w:hAnsi="Arial" w:cs="Arial"/>
      </w:rPr>
      <w:t>tiskový mluvčí</w:t>
    </w:r>
    <w:r w:rsidR="00FE2CB1">
      <w:rPr>
        <w:rFonts w:ascii="Arial" w:hAnsi="Arial" w:cs="Arial"/>
      </w:rPr>
      <w:tab/>
    </w:r>
    <w:r w:rsidR="00FE2CB1">
      <w:rPr>
        <w:rFonts w:ascii="Arial" w:hAnsi="Arial" w:cs="Arial"/>
      </w:rPr>
      <w:tab/>
    </w:r>
  </w:p>
  <w:p w14:paraId="13C8E63C" w14:textId="0A83BE1B" w:rsidR="009A75D8" w:rsidRPr="009A75D8" w:rsidRDefault="009A75D8">
    <w:pPr>
      <w:pStyle w:val="Zpat"/>
    </w:pPr>
    <w:r>
      <w:rPr>
        <w:rFonts w:ascii="Arial" w:hAnsi="Arial" w:cs="Arial"/>
      </w:rPr>
      <w:t xml:space="preserve">mob. </w:t>
    </w:r>
    <w:r w:rsidRPr="009A75D8">
      <w:rPr>
        <w:rFonts w:ascii="Arial" w:hAnsi="Arial" w:cs="Arial"/>
      </w:rPr>
      <w:t>+420 731 637</w:t>
    </w:r>
    <w:r w:rsidR="00FE2CB1">
      <w:rPr>
        <w:rFonts w:ascii="Arial" w:hAnsi="Arial" w:cs="Arial"/>
      </w:rPr>
      <w:t> </w:t>
    </w:r>
    <w:r w:rsidRPr="009A75D8">
      <w:rPr>
        <w:rFonts w:ascii="Arial" w:hAnsi="Arial" w:cs="Arial"/>
      </w:rPr>
      <w:t>890</w:t>
    </w:r>
    <w:r w:rsidR="00FE2CB1">
      <w:rPr>
        <w:rFonts w:ascii="Arial" w:hAnsi="Arial" w:cs="Arial"/>
      </w:rPr>
      <w:tab/>
    </w:r>
    <w:r w:rsidR="00FE2CB1">
      <w:rPr>
        <w:rFonts w:ascii="Arial" w:hAnsi="Arial" w:cs="Arial"/>
      </w:rPr>
      <w:tab/>
    </w:r>
  </w:p>
  <w:p w14:paraId="1D355AEC" w14:textId="6244CBD5" w:rsidR="009A75D8" w:rsidRDefault="00BE744A">
    <w:pPr>
      <w:pStyle w:val="Zpat"/>
      <w:rPr>
        <w:rFonts w:ascii="Arial" w:hAnsi="Arial" w:cs="Arial"/>
      </w:rPr>
    </w:pPr>
    <w:hyperlink r:id="rId1" w:history="1">
      <w:r w:rsidR="009A75D8" w:rsidRPr="009A75D8">
        <w:rPr>
          <w:rStyle w:val="Hypertextovodkaz"/>
          <w:rFonts w:ascii="Arial" w:hAnsi="Arial" w:cs="Arial"/>
        </w:rPr>
        <w:t>mbackovsky@pms.justice.cz</w:t>
      </w:r>
    </w:hyperlink>
    <w:r w:rsidR="00FE2CB1" w:rsidRPr="00FE2CB1">
      <w:rPr>
        <w:rStyle w:val="Hypertextovodkaz"/>
        <w:rFonts w:ascii="Arial" w:hAnsi="Arial" w:cs="Arial"/>
        <w:u w:val="none"/>
      </w:rPr>
      <w:tab/>
    </w:r>
    <w:r w:rsidR="00FE2CB1" w:rsidRPr="00FE2CB1">
      <w:rPr>
        <w:rStyle w:val="Hypertextovodkaz"/>
        <w:rFonts w:ascii="Arial" w:hAnsi="Arial" w:cs="Arial"/>
        <w:u w:val="non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09E5" w14:textId="77777777" w:rsidR="00E212E3" w:rsidRDefault="00E212E3" w:rsidP="00833DBB">
      <w:pPr>
        <w:spacing w:after="0" w:line="240" w:lineRule="auto"/>
      </w:pPr>
      <w:r>
        <w:separator/>
      </w:r>
    </w:p>
  </w:footnote>
  <w:footnote w:type="continuationSeparator" w:id="0">
    <w:p w14:paraId="2E7A371C" w14:textId="77777777" w:rsidR="00E212E3" w:rsidRDefault="00E212E3" w:rsidP="00833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6BF3" w14:textId="77777777" w:rsidR="00833DBB" w:rsidRDefault="00BE744A">
    <w:pPr>
      <w:pStyle w:val="Zhlav"/>
    </w:pPr>
    <w:r>
      <w:rPr>
        <w:noProof/>
        <w:lang w:eastAsia="cs-CZ"/>
      </w:rPr>
      <w:pict w14:anchorId="25196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12607" o:spid="_x0000_s1026" type="#_x0000_t75" style="position:absolute;margin-left:0;margin-top:0;width:453.25pt;height:453.25pt;z-index:-251657216;mso-position-horizontal:center;mso-position-horizontal-relative:margin;mso-position-vertical:center;mso-position-vertical-relative:margin" o:allowincell="f">
          <v:imagedata r:id="rId1" o:title="symbol_watermark_black_gradient_6_cle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1777" w14:textId="77777777" w:rsidR="00030B9D" w:rsidRPr="00030B9D" w:rsidRDefault="00030B9D">
    <w:pPr>
      <w:pStyle w:val="Zhlav"/>
      <w:rPr>
        <w:rFonts w:ascii="Arial" w:hAnsi="Arial" w:cs="Arial"/>
        <w:b/>
        <w:sz w:val="20"/>
        <w:szCs w:val="20"/>
      </w:rPr>
    </w:pPr>
    <w:r>
      <w:rPr>
        <w:rFonts w:ascii="Arial" w:hAnsi="Arial" w:cs="Arial"/>
        <w:b/>
        <w:sz w:val="20"/>
        <w:szCs w:val="20"/>
      </w:rPr>
      <w:t>Tisková zpráva</w:t>
    </w:r>
  </w:p>
  <w:p w14:paraId="7093F277" w14:textId="77777777" w:rsidR="00833DBB" w:rsidRDefault="00BE744A">
    <w:pPr>
      <w:pStyle w:val="Zhlav"/>
    </w:pPr>
    <w:r>
      <w:rPr>
        <w:noProof/>
        <w:lang w:eastAsia="cs-CZ"/>
      </w:rPr>
      <w:pict w14:anchorId="59B60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12608" o:spid="_x0000_s1027" type="#_x0000_t75" style="position:absolute;margin-left:0;margin-top:0;width:453.25pt;height:453.25pt;z-index:-251656192;mso-position-horizontal:center;mso-position-horizontal-relative:margin;mso-position-vertical:center;mso-position-vertical-relative:margin" o:allowincell="f">
          <v:imagedata r:id="rId1" o:title="symbol_watermark_black_gradient_6_cle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8A7E" w14:textId="77777777" w:rsidR="00833DBB" w:rsidRDefault="00BE744A">
    <w:pPr>
      <w:pStyle w:val="Zhlav"/>
    </w:pPr>
    <w:r>
      <w:rPr>
        <w:noProof/>
        <w:lang w:eastAsia="cs-CZ"/>
      </w:rPr>
      <w:pict w14:anchorId="386D3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12606" o:spid="_x0000_s1025" type="#_x0000_t75" style="position:absolute;margin-left:0;margin-top:0;width:453.25pt;height:453.25pt;z-index:-251658240;mso-position-horizontal:center;mso-position-horizontal-relative:margin;mso-position-vertical:center;mso-position-vertical-relative:margin" o:allowincell="f">
          <v:imagedata r:id="rId1" o:title="symbol_watermark_black_gradient_6_clea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BB"/>
    <w:rsid w:val="000034B6"/>
    <w:rsid w:val="00030B9D"/>
    <w:rsid w:val="00035A3D"/>
    <w:rsid w:val="00053E55"/>
    <w:rsid w:val="0008197A"/>
    <w:rsid w:val="00084A11"/>
    <w:rsid w:val="00095294"/>
    <w:rsid w:val="000C449C"/>
    <w:rsid w:val="000D0B9C"/>
    <w:rsid w:val="000E500E"/>
    <w:rsid w:val="000F64F6"/>
    <w:rsid w:val="000F7D87"/>
    <w:rsid w:val="00107AB0"/>
    <w:rsid w:val="001617DE"/>
    <w:rsid w:val="00164F34"/>
    <w:rsid w:val="001736FF"/>
    <w:rsid w:val="00180881"/>
    <w:rsid w:val="001918D4"/>
    <w:rsid w:val="001A1CE0"/>
    <w:rsid w:val="001A46AE"/>
    <w:rsid w:val="001B44BB"/>
    <w:rsid w:val="001D31D6"/>
    <w:rsid w:val="00201995"/>
    <w:rsid w:val="00212739"/>
    <w:rsid w:val="002144D2"/>
    <w:rsid w:val="002419F6"/>
    <w:rsid w:val="002550A1"/>
    <w:rsid w:val="002C3F3D"/>
    <w:rsid w:val="002D25AF"/>
    <w:rsid w:val="002E1311"/>
    <w:rsid w:val="002F5D4C"/>
    <w:rsid w:val="00302590"/>
    <w:rsid w:val="00302C38"/>
    <w:rsid w:val="003037F0"/>
    <w:rsid w:val="00317332"/>
    <w:rsid w:val="00330E53"/>
    <w:rsid w:val="00337842"/>
    <w:rsid w:val="003441BA"/>
    <w:rsid w:val="003457E4"/>
    <w:rsid w:val="00364780"/>
    <w:rsid w:val="00371B94"/>
    <w:rsid w:val="00371C70"/>
    <w:rsid w:val="0039000E"/>
    <w:rsid w:val="00396FDE"/>
    <w:rsid w:val="003A6B06"/>
    <w:rsid w:val="003A73AF"/>
    <w:rsid w:val="003B66A5"/>
    <w:rsid w:val="003D5996"/>
    <w:rsid w:val="003D71D1"/>
    <w:rsid w:val="004054B1"/>
    <w:rsid w:val="00414DC8"/>
    <w:rsid w:val="00435C78"/>
    <w:rsid w:val="00486996"/>
    <w:rsid w:val="004945CE"/>
    <w:rsid w:val="004B35DD"/>
    <w:rsid w:val="004C06C6"/>
    <w:rsid w:val="004C1AA5"/>
    <w:rsid w:val="004D1C45"/>
    <w:rsid w:val="004E4149"/>
    <w:rsid w:val="00506C2C"/>
    <w:rsid w:val="00514CB5"/>
    <w:rsid w:val="00521A52"/>
    <w:rsid w:val="005632E4"/>
    <w:rsid w:val="005747AC"/>
    <w:rsid w:val="00581C70"/>
    <w:rsid w:val="005852CA"/>
    <w:rsid w:val="00585F7E"/>
    <w:rsid w:val="005922A4"/>
    <w:rsid w:val="005E2765"/>
    <w:rsid w:val="00613BF4"/>
    <w:rsid w:val="006176D7"/>
    <w:rsid w:val="00626268"/>
    <w:rsid w:val="00630175"/>
    <w:rsid w:val="0064485F"/>
    <w:rsid w:val="00654B67"/>
    <w:rsid w:val="00680BB6"/>
    <w:rsid w:val="00695061"/>
    <w:rsid w:val="006C4C7A"/>
    <w:rsid w:val="006D1B96"/>
    <w:rsid w:val="006D5122"/>
    <w:rsid w:val="006F71E0"/>
    <w:rsid w:val="007167AD"/>
    <w:rsid w:val="0072487F"/>
    <w:rsid w:val="007501D8"/>
    <w:rsid w:val="00756D87"/>
    <w:rsid w:val="00796C5F"/>
    <w:rsid w:val="007A1DF9"/>
    <w:rsid w:val="007A3C46"/>
    <w:rsid w:val="007A4606"/>
    <w:rsid w:val="007B02B1"/>
    <w:rsid w:val="007D6F92"/>
    <w:rsid w:val="007D7362"/>
    <w:rsid w:val="008235D6"/>
    <w:rsid w:val="00824592"/>
    <w:rsid w:val="00825DE4"/>
    <w:rsid w:val="00833DBB"/>
    <w:rsid w:val="008466ED"/>
    <w:rsid w:val="0084729F"/>
    <w:rsid w:val="00851815"/>
    <w:rsid w:val="00864C60"/>
    <w:rsid w:val="00874793"/>
    <w:rsid w:val="00877A4A"/>
    <w:rsid w:val="008969C3"/>
    <w:rsid w:val="00897E22"/>
    <w:rsid w:val="008C557B"/>
    <w:rsid w:val="008D4F77"/>
    <w:rsid w:val="008F224A"/>
    <w:rsid w:val="00912CCB"/>
    <w:rsid w:val="009165A2"/>
    <w:rsid w:val="00921F6A"/>
    <w:rsid w:val="00932814"/>
    <w:rsid w:val="0093585D"/>
    <w:rsid w:val="0094652F"/>
    <w:rsid w:val="009562B2"/>
    <w:rsid w:val="009709EE"/>
    <w:rsid w:val="009A75D8"/>
    <w:rsid w:val="009B2FCD"/>
    <w:rsid w:val="009B5277"/>
    <w:rsid w:val="009E02CC"/>
    <w:rsid w:val="009F3811"/>
    <w:rsid w:val="00A16898"/>
    <w:rsid w:val="00A23CCE"/>
    <w:rsid w:val="00A6559A"/>
    <w:rsid w:val="00A8531C"/>
    <w:rsid w:val="00AA13BE"/>
    <w:rsid w:val="00AE1508"/>
    <w:rsid w:val="00B26AEE"/>
    <w:rsid w:val="00B42510"/>
    <w:rsid w:val="00B534E7"/>
    <w:rsid w:val="00B55068"/>
    <w:rsid w:val="00B72E35"/>
    <w:rsid w:val="00BB5147"/>
    <w:rsid w:val="00BB6970"/>
    <w:rsid w:val="00BC6C01"/>
    <w:rsid w:val="00BE744A"/>
    <w:rsid w:val="00C1014D"/>
    <w:rsid w:val="00C12A0D"/>
    <w:rsid w:val="00C22D47"/>
    <w:rsid w:val="00C316C7"/>
    <w:rsid w:val="00C5025C"/>
    <w:rsid w:val="00C53140"/>
    <w:rsid w:val="00C5750B"/>
    <w:rsid w:val="00C74AB4"/>
    <w:rsid w:val="00C90007"/>
    <w:rsid w:val="00C902DA"/>
    <w:rsid w:val="00CB542C"/>
    <w:rsid w:val="00D5006C"/>
    <w:rsid w:val="00D73528"/>
    <w:rsid w:val="00DB161D"/>
    <w:rsid w:val="00DB3992"/>
    <w:rsid w:val="00DB45D7"/>
    <w:rsid w:val="00DB5146"/>
    <w:rsid w:val="00DB5425"/>
    <w:rsid w:val="00DB7C1D"/>
    <w:rsid w:val="00DD7738"/>
    <w:rsid w:val="00E208F4"/>
    <w:rsid w:val="00E212E3"/>
    <w:rsid w:val="00E26671"/>
    <w:rsid w:val="00E33DFE"/>
    <w:rsid w:val="00E805B9"/>
    <w:rsid w:val="00E85348"/>
    <w:rsid w:val="00E93E77"/>
    <w:rsid w:val="00EA0003"/>
    <w:rsid w:val="00EB1E8E"/>
    <w:rsid w:val="00EC0C85"/>
    <w:rsid w:val="00EC359D"/>
    <w:rsid w:val="00ED4E5D"/>
    <w:rsid w:val="00EE1813"/>
    <w:rsid w:val="00EF18D2"/>
    <w:rsid w:val="00EF48C1"/>
    <w:rsid w:val="00EF5DE9"/>
    <w:rsid w:val="00F01A4E"/>
    <w:rsid w:val="00F02695"/>
    <w:rsid w:val="00FC0828"/>
    <w:rsid w:val="00FE2C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38549"/>
  <w15:docId w15:val="{67829730-E506-4E1D-A412-01F2AA7F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3D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3DBB"/>
  </w:style>
  <w:style w:type="paragraph" w:styleId="Zpat">
    <w:name w:val="footer"/>
    <w:basedOn w:val="Normln"/>
    <w:link w:val="ZpatChar"/>
    <w:uiPriority w:val="99"/>
    <w:unhideWhenUsed/>
    <w:rsid w:val="00833DBB"/>
    <w:pPr>
      <w:tabs>
        <w:tab w:val="center" w:pos="4536"/>
        <w:tab w:val="right" w:pos="9072"/>
      </w:tabs>
      <w:spacing w:after="0" w:line="240" w:lineRule="auto"/>
    </w:pPr>
  </w:style>
  <w:style w:type="character" w:customStyle="1" w:styleId="ZpatChar">
    <w:name w:val="Zápatí Char"/>
    <w:basedOn w:val="Standardnpsmoodstavce"/>
    <w:link w:val="Zpat"/>
    <w:uiPriority w:val="99"/>
    <w:rsid w:val="00833DBB"/>
  </w:style>
  <w:style w:type="paragraph" w:styleId="Textbubliny">
    <w:name w:val="Balloon Text"/>
    <w:basedOn w:val="Normln"/>
    <w:link w:val="TextbublinyChar"/>
    <w:uiPriority w:val="99"/>
    <w:semiHidden/>
    <w:unhideWhenUsed/>
    <w:rsid w:val="00833D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3DBB"/>
    <w:rPr>
      <w:rFonts w:ascii="Tahoma" w:hAnsi="Tahoma" w:cs="Tahoma"/>
      <w:sz w:val="16"/>
      <w:szCs w:val="16"/>
    </w:rPr>
  </w:style>
  <w:style w:type="character" w:styleId="Hypertextovodkaz">
    <w:name w:val="Hyperlink"/>
    <w:basedOn w:val="Standardnpsmoodstavce"/>
    <w:uiPriority w:val="99"/>
    <w:unhideWhenUsed/>
    <w:rsid w:val="009A75D8"/>
    <w:rPr>
      <w:color w:val="0000FF" w:themeColor="hyperlink"/>
      <w:u w:val="single"/>
    </w:rPr>
  </w:style>
  <w:style w:type="character" w:styleId="Nevyeenzmnka">
    <w:name w:val="Unresolved Mention"/>
    <w:basedOn w:val="Standardnpsmoodstavce"/>
    <w:uiPriority w:val="99"/>
    <w:semiHidden/>
    <w:unhideWhenUsed/>
    <w:rsid w:val="002F5D4C"/>
    <w:rPr>
      <w:color w:val="605E5C"/>
      <w:shd w:val="clear" w:color="auto" w:fill="E1DFDD"/>
    </w:rPr>
  </w:style>
  <w:style w:type="paragraph" w:styleId="Nzev">
    <w:name w:val="Title"/>
    <w:basedOn w:val="Normln"/>
    <w:next w:val="Normln"/>
    <w:link w:val="NzevChar"/>
    <w:uiPriority w:val="10"/>
    <w:qFormat/>
    <w:rsid w:val="003378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378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78663">
      <w:bodyDiv w:val="1"/>
      <w:marLeft w:val="0"/>
      <w:marRight w:val="0"/>
      <w:marTop w:val="0"/>
      <w:marBottom w:val="0"/>
      <w:divBdr>
        <w:top w:val="none" w:sz="0" w:space="0" w:color="auto"/>
        <w:left w:val="none" w:sz="0" w:space="0" w:color="auto"/>
        <w:bottom w:val="none" w:sz="0" w:space="0" w:color="auto"/>
        <w:right w:val="none" w:sz="0" w:space="0" w:color="auto"/>
      </w:divBdr>
    </w:div>
    <w:div w:id="17841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back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backovsky@pms.just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4180</Characters>
  <Application>Microsoft Office Word</Application>
  <DocSecurity>4</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Miroslava</dc:creator>
  <cp:lastModifiedBy>Šubrtová Tereza</cp:lastModifiedBy>
  <cp:revision>2</cp:revision>
  <dcterms:created xsi:type="dcterms:W3CDTF">2023-02-20T10:23:00Z</dcterms:created>
  <dcterms:modified xsi:type="dcterms:W3CDTF">2023-02-20T10:23:00Z</dcterms:modified>
</cp:coreProperties>
</file>